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4807E" w14:textId="6243FF82" w:rsidR="00992A1C" w:rsidRPr="00992A1C" w:rsidRDefault="00992A1C" w:rsidP="006A097F">
      <w:pPr>
        <w:autoSpaceDE w:val="0"/>
        <w:autoSpaceDN w:val="0"/>
        <w:adjustRightInd w:val="0"/>
        <w:spacing w:before="120" w:after="120" w:line="360" w:lineRule="auto"/>
        <w:ind w:left="6372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Załącznik do uchwały Nr </w:t>
      </w:r>
      <w:r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18/156/24 </w:t>
      </w:r>
      <w:r w:rsidRPr="00992A1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992A1C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</w:r>
      <w:r w:rsidRPr="00992A1C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 dnia 13 grudnia 2024 r.</w:t>
      </w:r>
    </w:p>
    <w:p w14:paraId="420BEF06" w14:textId="4C05E483" w:rsidR="00992A1C" w:rsidRPr="00992A1C" w:rsidRDefault="00992A1C" w:rsidP="006A097F">
      <w:pPr>
        <w:suppressAutoHyphens/>
        <w:autoSpaceDE w:val="0"/>
        <w:autoSpaceDN w:val="0"/>
        <w:adjustRightInd w:val="0"/>
        <w:spacing w:line="240" w:lineRule="auto"/>
        <w:jc w:val="center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UMOWA nr 25/2025</w:t>
      </w:r>
    </w:p>
    <w:p w14:paraId="5EDD8561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line="24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Zawarta w dniu </w:t>
      </w:r>
      <w:r w:rsidRPr="00992A1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…………….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r. w Krotoszynie</w:t>
      </w:r>
    </w:p>
    <w:p w14:paraId="7352D006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pomiędzy:</w:t>
      </w:r>
    </w:p>
    <w:p w14:paraId="4B0364B3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Cech Rzemiosł Różnych w Krotoszynie - Centrum Kształcenia Zawodowego w Krotoszynie, ul. Floriańska 8, 63-700 Krotoszyn, NIP 621-000-46-51, nr konta 34 1020 2267 0000 4502 0098 0805</w:t>
      </w:r>
    </w:p>
    <w:p w14:paraId="5C3AFDDE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reprezentowanym przez:</w:t>
      </w:r>
    </w:p>
    <w:p w14:paraId="5E2A1B7E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mgr Daria Szpurtacz - Dyrektora</w:t>
      </w:r>
    </w:p>
    <w:p w14:paraId="36F765B7" w14:textId="77777777" w:rsidR="006A097F" w:rsidRDefault="00992A1C" w:rsidP="006A097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zwanym dalej „Centrum”,</w:t>
      </w:r>
      <w:r w:rsidR="006A097F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</w:p>
    <w:p w14:paraId="570F27D3" w14:textId="40D498D1" w:rsidR="00992A1C" w:rsidRPr="00992A1C" w:rsidRDefault="00992A1C" w:rsidP="006A097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</w:p>
    <w:p w14:paraId="7B77AF2D" w14:textId="65AE0B18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Powiatem Świeckim z siedzibą Zarządu Powiatu w Świeciu, ul. gen. J.</w:t>
      </w:r>
      <w:r w:rsidRPr="00552268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Hallera 9, 86-100 Świecie NIP 559-187-68-20</w:t>
      </w:r>
    </w:p>
    <w:p w14:paraId="39885645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reprezentowanym przez:</w:t>
      </w:r>
    </w:p>
    <w:p w14:paraId="3E6277E6" w14:textId="77777777" w:rsidR="00992A1C" w:rsidRPr="00992A1C" w:rsidRDefault="00992A1C" w:rsidP="00992A1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Pawła Knapika – Starostę Świeckiego</w:t>
      </w:r>
    </w:p>
    <w:p w14:paraId="629E7C6F" w14:textId="77777777" w:rsidR="00992A1C" w:rsidRPr="00992A1C" w:rsidRDefault="00992A1C" w:rsidP="00992A1C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Romana Witta – Wicestarostę Świeckiego </w:t>
      </w:r>
    </w:p>
    <w:p w14:paraId="75188BE8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line="360" w:lineRule="auto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przy kontrasygnacie Agaty Puchowskiej  – Skarbnika Powiatu Świeckiego</w:t>
      </w:r>
    </w:p>
    <w:p w14:paraId="55B52662" w14:textId="6E192C96" w:rsidR="00992A1C" w:rsidRPr="00992A1C" w:rsidRDefault="00992A1C" w:rsidP="000929F9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zwanym dalej „Powiatem”</w:t>
      </w:r>
    </w:p>
    <w:p w14:paraId="6DCE6F6F" w14:textId="2DF5EEC6" w:rsidR="00992A1C" w:rsidRPr="00992A1C" w:rsidRDefault="006A097F" w:rsidP="006A097F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Strony zgodnie oświadczają, że niniejsza umowa dotyczy kształcenia młodocianych pracowników uczniów oddziałów wielozawodowych uczęszczających do trzyletniej Branżowej Szkoły I Stopnia w Zespole Szkół Ponadpodstawowych, dla której organem prowadzącym jest Powiat, w zakresie teoretycznych przedmiotów zawodowych w Centrum Kształcenia Zawodowego w Krotoszynie.</w:t>
      </w:r>
    </w:p>
    <w:p w14:paraId="49B9FC12" w14:textId="094AB3F0" w:rsidR="00992A1C" w:rsidRPr="00992A1C" w:rsidRDefault="00992A1C" w:rsidP="00552268">
      <w:pPr>
        <w:suppressAutoHyphens/>
        <w:autoSpaceDE w:val="0"/>
        <w:autoSpaceDN w:val="0"/>
        <w:adjustRightInd w:val="0"/>
        <w:spacing w:line="240" w:lineRule="auto"/>
        <w:ind w:firstLine="426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§ </w:t>
      </w:r>
      <w:r w:rsidR="0055226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1</w:t>
      </w:r>
      <w:r w:rsidR="00552268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Do obowiązków Centrum należy:</w:t>
      </w:r>
    </w:p>
    <w:p w14:paraId="7F081501" w14:textId="77777777" w:rsidR="00992A1C" w:rsidRPr="00992A1C" w:rsidRDefault="00992A1C" w:rsidP="00992A1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kształcenie uczniów- młodocianych pracowników zgodnie z obowiązującą podstawą programową;</w:t>
      </w:r>
    </w:p>
    <w:p w14:paraId="741AB8BA" w14:textId="77777777" w:rsidR="00992A1C" w:rsidRPr="00992A1C" w:rsidRDefault="00992A1C" w:rsidP="00992A1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zapewnienie niezbędnych warunków do nauki;</w:t>
      </w:r>
    </w:p>
    <w:p w14:paraId="402DB108" w14:textId="77777777" w:rsidR="00992A1C" w:rsidRPr="00992A1C" w:rsidRDefault="00992A1C" w:rsidP="00992A1C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wystawienie faktur za kształcenie wraz z załączonym wykazem uczniów- młodocianych pracowników.</w:t>
      </w:r>
    </w:p>
    <w:p w14:paraId="3062AB0C" w14:textId="0413D6FA" w:rsidR="00992A1C" w:rsidRPr="00992A1C" w:rsidRDefault="00992A1C" w:rsidP="000929F9">
      <w:pPr>
        <w:suppressAutoHyphens/>
        <w:autoSpaceDE w:val="0"/>
        <w:autoSpaceDN w:val="0"/>
        <w:adjustRightInd w:val="0"/>
        <w:spacing w:line="240" w:lineRule="auto"/>
        <w:ind w:firstLine="426"/>
        <w:jc w:val="both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§ 2</w:t>
      </w:r>
      <w:r w:rsidR="000929F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1. Do obowiązków szkoły należy przesłanie Centrum skierowań uczniów- młodocianych pracowników przewidzianych do kształcenia na turnusach zawodowych w terminie do dwóch tygodni przed rozpoczęciem turnusu.</w:t>
      </w:r>
    </w:p>
    <w:p w14:paraId="5448BA1C" w14:textId="77777777" w:rsidR="00992A1C" w:rsidRPr="00992A1C" w:rsidRDefault="00992A1C" w:rsidP="000929F9">
      <w:pPr>
        <w:suppressAutoHyphens/>
        <w:autoSpaceDE w:val="0"/>
        <w:autoSpaceDN w:val="0"/>
        <w:adjustRightInd w:val="0"/>
        <w:spacing w:after="0" w:line="360" w:lineRule="auto"/>
        <w:ind w:firstLine="426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2. Do obowiązków Powiatu należy:</w:t>
      </w:r>
    </w:p>
    <w:p w14:paraId="05189A58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1) pokrycie kosztów kształcenia w wysokości 660 zł (słownie: sześćset sześćdziesiąt złotych 00/100) za jednego ucznia skierowanego na turnus, który odbywać się będzie w terminie od dnia 07 stycznia 2025 roku do 31 stycznia 2025 roku w zawodzie przetwórca mięsa;</w:t>
      </w:r>
    </w:p>
    <w:p w14:paraId="1BE5D11A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lastRenderedPageBreak/>
        <w:t xml:space="preserve">2) przekazanie Centrum środków finansowych na podstawie otrzymanej faktury </w:t>
      </w:r>
      <w:r w:rsidRPr="00992A1C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na</w:t>
      </w:r>
      <w:r w:rsidRPr="00992A1C">
        <w:rPr>
          <w:rFonts w:asciiTheme="majorBidi" w:eastAsia="Times New Roman" w:hAnsiTheme="majorBidi" w:cstheme="majorBidi"/>
          <w:color w:val="C9211E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adres:</w:t>
      </w:r>
    </w:p>
    <w:p w14:paraId="5A938F96" w14:textId="6F6CEE03" w:rsidR="00992A1C" w:rsidRPr="00992A1C" w:rsidRDefault="000929F9" w:rsidP="00992A1C">
      <w:p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a) Nabywca: Powiat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Świecki, ul. Gen. J.</w:t>
      </w:r>
      <w:r w:rsidR="00992A1C" w:rsidRPr="00552268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Hallera 9, 86-100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Świecie NIP 559-187-68-20</w:t>
      </w:r>
    </w:p>
    <w:p w14:paraId="69F84FB9" w14:textId="40F3EE16" w:rsidR="00992A1C" w:rsidRPr="00992A1C" w:rsidRDefault="000929F9" w:rsidP="00992A1C">
      <w:pPr>
        <w:suppressAutoHyphens/>
        <w:autoSpaceDE w:val="0"/>
        <w:autoSpaceDN w:val="0"/>
        <w:adjustRightInd w:val="0"/>
        <w:spacing w:line="360" w:lineRule="auto"/>
        <w:ind w:right="34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b) Odbiorca/Płatnik: Powiat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Świecki, ul. Gen. J.</w:t>
      </w:r>
      <w:r w:rsidR="00992A1C" w:rsidRPr="00552268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Hallera 9, 86-100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Świecie NIP 559-187-68-20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76A7A35D" w14:textId="1054290D" w:rsidR="00992A1C" w:rsidRPr="00992A1C" w:rsidRDefault="00D218AB" w:rsidP="00D218AB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§</w:t>
      </w:r>
      <w:r w:rsidR="000929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3.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nie otrzymania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środków, o których mowa w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§ 2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ust. 3, Centrum przysługuje prawo dochodzenia odsetek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02A01374" w14:textId="11C6DD36" w:rsidR="000929F9" w:rsidRDefault="00D218AB" w:rsidP="00796FE8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 w:rsidR="000929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§ 4</w:t>
      </w:r>
      <w:r w:rsidR="000929F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Centrum, nie ponosi odpowiedzialności za wyżywienie i zakwaterowanie uczniów - młodocianych pracowników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  <w:r w:rsidR="000929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</w:p>
    <w:p w14:paraId="54D6DAF0" w14:textId="38A65629" w:rsidR="00992A1C" w:rsidRPr="00992A1C" w:rsidRDefault="00D218AB" w:rsidP="00D218AB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 w:rsidR="000929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>§ 5.</w:t>
      </w:r>
      <w:r w:rsidR="000929F9"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W razie naruszenia przez ucznia- młodocianego pracownika statutu Centrum, zostają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o tym fakcie powiadomieni: szkoła macierzysta, pracodawca oraz rodzice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1E9ADC63" w14:textId="099597A0" w:rsidR="00992A1C" w:rsidRPr="00992A1C" w:rsidRDefault="00D218AB" w:rsidP="00D218AB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 w:rsidR="000929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§</w:t>
      </w:r>
      <w:r w:rsidR="000929F9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6.</w:t>
      </w:r>
      <w:r w:rsidR="000929F9"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Umowa może zostać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zmieniona lub rozwiązana po wspólnym uzgodnieniu stron, nie wcześniej niż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z końcem roku szkolnego. Zmiany w umowie wymagają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formy pisemnej, pod rygorem nieważności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0C8DE9AC" w14:textId="74816628" w:rsidR="00992A1C" w:rsidRPr="00992A1C" w:rsidRDefault="00992A1C" w:rsidP="00D218AB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992A1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§ </w:t>
      </w:r>
      <w:r w:rsidR="00796FE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7. </w:t>
      </w:r>
      <w:r w:rsidR="00796FE8" w:rsidRPr="00796FE8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1</w:t>
      </w:r>
      <w:r w:rsidR="00796FE8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Ewentualne spory, powstałe na tle realizacji niniejszej umowy, strony rozstrzygać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będą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polubownie</w:t>
      </w:r>
      <w:r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259E1486" w14:textId="09CF667E" w:rsidR="00992A1C" w:rsidRPr="00D218AB" w:rsidRDefault="00992A1C" w:rsidP="00D218AB">
      <w:pPr>
        <w:pStyle w:val="Akapitzlist"/>
        <w:numPr>
          <w:ilvl w:val="0"/>
          <w:numId w:val="4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96FE8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W przypadku nie rozstrzygnięcia zaistniałego sporu na zasadach określonych w ust. 1, spór rozstrzygnie sąd właściwy dla siedziby Centrum</w:t>
      </w:r>
      <w:r w:rsidRPr="00796FE8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  <w:r w:rsidRPr="00D218AB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</w:t>
      </w:r>
    </w:p>
    <w:p w14:paraId="00C34738" w14:textId="4E42E7A7" w:rsidR="00992A1C" w:rsidRPr="00992A1C" w:rsidRDefault="00D218AB" w:rsidP="00D218AB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§ </w:t>
      </w:r>
      <w:r w:rsidR="00992A1C" w:rsidRPr="00992A1C"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8</w:t>
      </w:r>
      <w:r>
        <w:rPr>
          <w:rFonts w:asciiTheme="majorBidi" w:eastAsia="Times New Roman" w:hAnsiTheme="majorBidi" w:cstheme="majorBidi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W sprawach nieuregulowanych umową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mają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zastosowanie przepisy Kodeksu Cywilnego i inne odpowiednie przepisy prawa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3958FA5A" w14:textId="1E53FE89" w:rsidR="00992A1C" w:rsidRPr="00992A1C" w:rsidRDefault="00D218AB" w:rsidP="00D218AB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§ 9.</w:t>
      </w:r>
      <w:r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Umowę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zawiera się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na okres od 07 stycznia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2025 r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. do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31 </w:t>
      </w:r>
      <w:r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stycznia 2025 r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. </w:t>
      </w:r>
    </w:p>
    <w:p w14:paraId="18D6AD9A" w14:textId="59F86643" w:rsidR="00992A1C" w:rsidRPr="00992A1C" w:rsidRDefault="00D218AB" w:rsidP="00D218AB">
      <w:pPr>
        <w:suppressAutoHyphens/>
        <w:autoSpaceDE w:val="0"/>
        <w:autoSpaceDN w:val="0"/>
        <w:adjustRightInd w:val="0"/>
        <w:spacing w:line="240" w:lineRule="auto"/>
        <w:jc w:val="both"/>
        <w:rPr>
          <w:rFonts w:asciiTheme="majorBidi" w:eastAsia="Times New Roman" w:hAnsiTheme="majorBidi" w:cstheme="majorBidi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§</w:t>
      </w:r>
      <w:r>
        <w:rPr>
          <w:rFonts w:asciiTheme="majorBidi" w:eastAsia="Times New Roman" w:hAnsiTheme="majorBidi" w:cstheme="majorBidi"/>
          <w:b/>
          <w:bCs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10.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Umowę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 xml:space="preserve"> 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lang w:eastAsia="pl-PL"/>
          <w14:ligatures w14:val="none"/>
        </w:rPr>
        <w:t>sporządzono w dwóch jednobrzmiących egzemplarzach, po jednym dla każdej ze stron</w:t>
      </w:r>
      <w:r w:rsidR="00992A1C" w:rsidRPr="00992A1C">
        <w:rPr>
          <w:rFonts w:asciiTheme="majorBidi" w:eastAsia="Times New Roman" w:hAnsiTheme="majorBidi" w:cstheme="majorBidi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.</w:t>
      </w:r>
    </w:p>
    <w:p w14:paraId="7ECEA3B7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</w:p>
    <w:p w14:paraId="586B9B37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line="360" w:lineRule="auto"/>
        <w:jc w:val="both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</w:p>
    <w:p w14:paraId="332E7103" w14:textId="373E8E15" w:rsidR="00992A1C" w:rsidRPr="00992A1C" w:rsidRDefault="00992A1C" w:rsidP="00B867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</w:pPr>
      <w:r w:rsidRPr="00992A1C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……………</w:t>
      </w:r>
      <w:r w:rsidR="00B8673A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>………………..</w:t>
      </w:r>
      <w:r w:rsidRPr="00992A1C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>……..</w:t>
      </w:r>
      <w:r w:rsidR="00B8673A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lang w:eastAsia="pl-PL"/>
          <w14:ligatures w14:val="none"/>
        </w:rPr>
        <w:tab/>
        <w:t xml:space="preserve">                                               </w:t>
      </w:r>
      <w:r w:rsidRPr="00992A1C">
        <w:rPr>
          <w:rFonts w:ascii="Arial" w:eastAsia="Times New Roman" w:hAnsi="Arial" w:cs="Arial"/>
          <w:kern w:val="0"/>
          <w:sz w:val="24"/>
          <w:szCs w:val="24"/>
          <w:shd w:val="clear" w:color="auto" w:fill="FFFFFF"/>
          <w:rtl/>
          <w:lang w:eastAsia="pl-PL"/>
          <w14:ligatures w14:val="none"/>
        </w:rPr>
        <w:tab/>
        <w:t xml:space="preserve">        ………………...……</w:t>
      </w:r>
    </w:p>
    <w:p w14:paraId="17B24660" w14:textId="6BE8C6F5" w:rsidR="00992A1C" w:rsidRPr="00992A1C" w:rsidRDefault="00992A1C" w:rsidP="00B8673A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>pieczątka i podpis Dyrektora Centrum</w:t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ab/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ab/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ab/>
        <w:t xml:space="preserve">                 </w:t>
      </w:r>
      <w:r w:rsidR="00B8673A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            </w:t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 xml:space="preserve">   </w:t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 </w:t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 xml:space="preserve"> </w:t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 </w:t>
      </w:r>
      <w:r w:rsidR="00B8673A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 xml:space="preserve">       </w:t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>Powiat</w:t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  <w:t xml:space="preserve"> </w:t>
      </w:r>
      <w:r w:rsidRPr="00992A1C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eastAsia="pl-PL"/>
          <w14:ligatures w14:val="none"/>
        </w:rPr>
        <w:t>Świecki</w:t>
      </w:r>
    </w:p>
    <w:p w14:paraId="2D4292E3" w14:textId="77777777" w:rsidR="00992A1C" w:rsidRPr="00992A1C" w:rsidRDefault="00992A1C" w:rsidP="00B8673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6E09E947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0D472854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7DE2E8C4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0508A7A2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3813B237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66A8C2F1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734B8505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333AF91E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7873C7BD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0CC2A7AE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22A7882B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101F97D1" w14:textId="77777777" w:rsidR="00992A1C" w:rsidRPr="00992A1C" w:rsidRDefault="00992A1C" w:rsidP="00992A1C">
      <w:pPr>
        <w:suppressAutoHyphens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shd w:val="clear" w:color="auto" w:fill="FFFFFF"/>
          <w:rtl/>
          <w:lang w:eastAsia="pl-PL"/>
          <w14:ligatures w14:val="none"/>
        </w:rPr>
      </w:pPr>
    </w:p>
    <w:p w14:paraId="270FD743" w14:textId="77777777" w:rsidR="00992A1C" w:rsidRPr="00992A1C" w:rsidRDefault="00992A1C" w:rsidP="00992A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</w:p>
    <w:p w14:paraId="1896DC81" w14:textId="77777777" w:rsidR="00DB42A7" w:rsidRDefault="00DB42A7"/>
    <w:sectPr w:rsidR="00DB42A7" w:rsidSect="006A097F">
      <w:endnotePr>
        <w:numFmt w:val="decimal"/>
      </w:endnotePr>
      <w:pgSz w:w="11906" w:h="16838"/>
      <w:pgMar w:top="851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3070D"/>
    <w:multiLevelType w:val="hybridMultilevel"/>
    <w:tmpl w:val="BE36D5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CF305E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color w:val="000000"/>
      </w:rPr>
    </w:lvl>
  </w:abstractNum>
  <w:abstractNum w:abstractNumId="2" w15:restartNumberingAfterBreak="0">
    <w:nsid w:val="536E7CDC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3" w15:restartNumberingAfterBreak="0">
    <w:nsid w:val="6CFD6E34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color w:val="000000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color w:val="000000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color w:val="000000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color w:val="000000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color w:val="000000"/>
      </w:rPr>
    </w:lvl>
  </w:abstractNum>
  <w:num w:numId="1" w16cid:durableId="1324120004">
    <w:abstractNumId w:val="2"/>
  </w:num>
  <w:num w:numId="2" w16cid:durableId="1869835043">
    <w:abstractNumId w:val="3"/>
  </w:num>
  <w:num w:numId="3" w16cid:durableId="1625849418">
    <w:abstractNumId w:val="1"/>
  </w:num>
  <w:num w:numId="4" w16cid:durableId="13058169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B94"/>
    <w:rsid w:val="000929F9"/>
    <w:rsid w:val="00552268"/>
    <w:rsid w:val="006A097F"/>
    <w:rsid w:val="00796FE8"/>
    <w:rsid w:val="00950B94"/>
    <w:rsid w:val="00992A1C"/>
    <w:rsid w:val="009B6ED1"/>
    <w:rsid w:val="00B63A0B"/>
    <w:rsid w:val="00B8673A"/>
    <w:rsid w:val="00D218AB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B90CF"/>
  <w15:chartTrackingRefBased/>
  <w15:docId w15:val="{3B7D7273-696C-4A71-9689-EA261970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6F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18</cp:revision>
  <dcterms:created xsi:type="dcterms:W3CDTF">2024-12-16T08:39:00Z</dcterms:created>
  <dcterms:modified xsi:type="dcterms:W3CDTF">2024-12-16T08:58:00Z</dcterms:modified>
</cp:coreProperties>
</file>